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CA" w:rsidRPr="009E2DC5" w:rsidRDefault="00D276CA" w:rsidP="009E2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6CA" w:rsidRPr="009E2DC5" w:rsidRDefault="00D276CA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D276CA" w:rsidRPr="009E2DC5" w:rsidRDefault="009E2DC5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ЛАЧИНОВСКОГО  </w:t>
      </w:r>
      <w:r w:rsidR="00D276C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D276CA" w:rsidRPr="009E2DC5" w:rsidRDefault="00ED39FE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D276C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276CA" w:rsidRPr="009E2DC5" w:rsidRDefault="009E2DC5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6CA" w:rsidRPr="009E2DC5" w:rsidRDefault="00D276CA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E2DC5" w:rsidRDefault="009E2DC5" w:rsidP="009E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6CA" w:rsidRDefault="009E2DC5" w:rsidP="009E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76C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</w:t>
      </w:r>
      <w:r w:rsidR="0070475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475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276C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276C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A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E2DC5" w:rsidRPr="009E2DC5" w:rsidRDefault="009E2DC5" w:rsidP="009E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71" w:rsidRPr="009E2DC5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C5" w:rsidRDefault="00E02471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требованийпри осуществлении муниципального контроля в сфере благоустройствана территории 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CC2E57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proofErr w:type="spellStart"/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="00CC2E57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75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2471" w:rsidRPr="009E2DC5" w:rsidRDefault="00623709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494914" w:rsidRPr="009E2DC5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914" w:rsidRPr="009E2DC5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71" w:rsidRPr="009E2DC5" w:rsidRDefault="009E2DC5" w:rsidP="009E2D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25 части 1 статьи 16 Федерального законаот 06.10.2003 № 131-ФЗ «Об общих принципах организации местногосамоуправления в Российской Федерации», Федерального закона от 31.07.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контролев Российской Федерации», Устава 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70475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организации осуществления муниципального контроля в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Лачиновского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914" w:rsidRPr="009E2DC5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bCs/>
          <w:sz w:val="24"/>
          <w:szCs w:val="24"/>
        </w:rPr>
        <w:t>Лачиновского</w:t>
      </w:r>
      <w:r w:rsidR="00494914" w:rsidRPr="009E2DC5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proofErr w:type="gramEnd"/>
      <w:r w:rsidR="00494914" w:rsidRPr="009E2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75A" w:rsidRPr="009E2DC5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="00494914" w:rsidRPr="009E2DC5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494914" w:rsidRPr="009E2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РЕШИЛО:</w:t>
      </w:r>
    </w:p>
    <w:p w:rsidR="00E02471" w:rsidRPr="009E2DC5" w:rsidRDefault="009E2DC5" w:rsidP="0062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Перечень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требованийпри </w:t>
      </w:r>
      <w:proofErr w:type="gram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proofErr w:type="gramEnd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благоустройствана территории 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D39FE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 их выявления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 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94914" w:rsidRPr="009E2DC5" w:rsidRDefault="00494914" w:rsidP="00494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C5">
        <w:rPr>
          <w:rFonts w:ascii="Times New Roman" w:hAnsi="Times New Roman" w:cs="Times New Roman"/>
          <w:sz w:val="24"/>
          <w:szCs w:val="24"/>
        </w:rPr>
        <w:t xml:space="preserve">2.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Администрации 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E2DC5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района Курской области</w:t>
      </w:r>
      <w:r w:rsidR="009E2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914" w:rsidRPr="009E2DC5" w:rsidRDefault="00494914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>3. Настоящее решение вступает в силу со дня его оф</w:t>
      </w:r>
      <w:r w:rsidR="00ED39FE" w:rsidRPr="009E2DC5">
        <w:rPr>
          <w:rFonts w:ascii="Times New Roman" w:hAnsi="Times New Roman"/>
          <w:sz w:val="24"/>
          <w:szCs w:val="24"/>
        </w:rPr>
        <w:t>ициального опубликования</w:t>
      </w:r>
      <w:r w:rsidRPr="009E2DC5">
        <w:rPr>
          <w:rFonts w:ascii="Times New Roman" w:hAnsi="Times New Roman"/>
          <w:sz w:val="24"/>
          <w:szCs w:val="24"/>
        </w:rPr>
        <w:t>.</w:t>
      </w:r>
    </w:p>
    <w:p w:rsidR="00494914" w:rsidRPr="009E2DC5" w:rsidRDefault="00494914" w:rsidP="00494914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>4. Контроль выполнения настоящего решения оставляю за собой.</w:t>
      </w:r>
    </w:p>
    <w:p w:rsidR="00494914" w:rsidRPr="009E2DC5" w:rsidRDefault="00494914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39FE" w:rsidRPr="009E2DC5" w:rsidRDefault="00ED39FE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914" w:rsidRPr="009E2DC5" w:rsidRDefault="00494914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914" w:rsidRPr="009E2DC5" w:rsidRDefault="00494914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>Председатель Собрания   депутатов</w:t>
      </w:r>
    </w:p>
    <w:p w:rsidR="00D276CA" w:rsidRPr="009E2DC5" w:rsidRDefault="009E2DC5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Лачиновского</w:t>
      </w:r>
      <w:r w:rsidR="00494914" w:rsidRPr="009E2DC5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Ж.В. </w:t>
      </w:r>
      <w:proofErr w:type="spellStart"/>
      <w:r>
        <w:rPr>
          <w:rFonts w:ascii="Times New Roman" w:hAnsi="Times New Roman"/>
          <w:sz w:val="24"/>
          <w:szCs w:val="24"/>
        </w:rPr>
        <w:t>Трубникова</w:t>
      </w:r>
      <w:proofErr w:type="spellEnd"/>
    </w:p>
    <w:p w:rsidR="00494914" w:rsidRPr="009E2DC5" w:rsidRDefault="00494914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9E2DC5" w:rsidRDefault="00623709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 xml:space="preserve">Глава  </w:t>
      </w:r>
    </w:p>
    <w:p w:rsidR="00623709" w:rsidRPr="009E2DC5" w:rsidRDefault="009E2DC5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Лачиновского</w:t>
      </w:r>
      <w:r w:rsidR="00494914" w:rsidRPr="009E2DC5">
        <w:rPr>
          <w:rFonts w:ascii="Times New Roman" w:hAnsi="Times New Roman"/>
          <w:sz w:val="24"/>
          <w:szCs w:val="24"/>
        </w:rPr>
        <w:t xml:space="preserve"> сельсовета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Г.Н. Селезнев</w:t>
      </w:r>
    </w:p>
    <w:p w:rsidR="00623709" w:rsidRPr="009E2DC5" w:rsidRDefault="00623709" w:rsidP="00ED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3709" w:rsidRDefault="00623709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P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1B6130" w:rsidP="00CC2E57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2D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3709" w:rsidRPr="009E2DC5">
        <w:rPr>
          <w:rFonts w:ascii="Times New Roman" w:hAnsi="Times New Roman" w:cs="Times New Roman"/>
          <w:sz w:val="24"/>
          <w:szCs w:val="24"/>
        </w:rPr>
        <w:t xml:space="preserve"> </w:t>
      </w:r>
      <w:r w:rsidR="009E2DC5">
        <w:rPr>
          <w:rFonts w:ascii="Times New Roman" w:hAnsi="Times New Roman" w:cs="Times New Roman"/>
          <w:sz w:val="24"/>
          <w:szCs w:val="24"/>
        </w:rPr>
        <w:t xml:space="preserve">№ </w:t>
      </w:r>
      <w:r w:rsidR="00623709" w:rsidRPr="009E2DC5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C2E57" w:rsidRPr="009E2DC5" w:rsidRDefault="00623709" w:rsidP="00CC2E57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2DC5">
        <w:rPr>
          <w:rFonts w:ascii="Times New Roman" w:hAnsi="Times New Roman" w:cs="Times New Roman"/>
          <w:sz w:val="24"/>
          <w:szCs w:val="24"/>
        </w:rPr>
        <w:t>к решению</w:t>
      </w:r>
      <w:r w:rsidR="009E2DC5">
        <w:rPr>
          <w:rFonts w:ascii="Times New Roman" w:hAnsi="Times New Roman" w:cs="Times New Roman"/>
          <w:sz w:val="24"/>
          <w:szCs w:val="24"/>
        </w:rPr>
        <w:t xml:space="preserve"> </w:t>
      </w:r>
      <w:r w:rsidR="001B6130" w:rsidRPr="009E2D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9E2DC5">
        <w:rPr>
          <w:rFonts w:ascii="Times New Roman" w:hAnsi="Times New Roman" w:cs="Times New Roman"/>
          <w:sz w:val="24"/>
          <w:szCs w:val="24"/>
        </w:rPr>
        <w:t>Лачиновского</w:t>
      </w:r>
      <w:r w:rsidR="00CC2E57" w:rsidRPr="009E2D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C2E57" w:rsidRPr="009E2DC5" w:rsidRDefault="00ED39FE" w:rsidP="009E2DC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2DC5">
        <w:rPr>
          <w:rFonts w:ascii="Times New Roman" w:hAnsi="Times New Roman" w:cs="Times New Roman"/>
          <w:sz w:val="24"/>
          <w:szCs w:val="24"/>
        </w:rPr>
        <w:t>Касторенского</w:t>
      </w:r>
      <w:r w:rsidR="00CC2E57" w:rsidRPr="009E2DC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2471" w:rsidRPr="009E2DC5" w:rsidRDefault="001B6130" w:rsidP="00ED39FE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2DC5">
        <w:rPr>
          <w:rFonts w:ascii="Times New Roman" w:hAnsi="Times New Roman" w:cs="Times New Roman"/>
          <w:sz w:val="24"/>
          <w:szCs w:val="24"/>
        </w:rPr>
        <w:t xml:space="preserve"> от</w:t>
      </w:r>
      <w:r w:rsidR="009E2DC5">
        <w:rPr>
          <w:rFonts w:ascii="Times New Roman" w:hAnsi="Times New Roman" w:cs="Times New Roman"/>
          <w:sz w:val="24"/>
          <w:szCs w:val="24"/>
        </w:rPr>
        <w:t xml:space="preserve"> 02.02.2023 г. №</w:t>
      </w:r>
      <w:r w:rsidR="00A25ADB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02471" w:rsidRPr="009E2DC5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71" w:rsidRPr="009E2DC5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71" w:rsidRPr="009E2DC5" w:rsidRDefault="00E02471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контроля в сфере благоустройствана территории 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CC2E57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proofErr w:type="spellStart"/>
      <w:r w:rsidR="009E2DC5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="00CC2E57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D39FE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9E2DC5" w:rsidRDefault="00E02471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71" w:rsidRPr="009E2DC5" w:rsidRDefault="00623709" w:rsidP="00E02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B6130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Индикаторами риска нарушения </w:t>
      </w:r>
      <w:proofErr w:type="gram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</w:t>
      </w:r>
      <w:proofErr w:type="gramEnd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требованийпри осуществлении муниципального контроля в сфере благоустройства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индикаторы риска)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устанавливаются:</w:t>
      </w:r>
    </w:p>
    <w:p w:rsidR="001B6130" w:rsidRPr="009E2DC5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9E2DC5">
        <w:rPr>
          <w:rFonts w:ascii="Times New Roman" w:hAnsi="Times New Roman"/>
          <w:color w:val="000000"/>
          <w:sz w:val="24"/>
          <w:szCs w:val="24"/>
        </w:rPr>
        <w:t>выявленных нарушений обязательных требований</w:t>
      </w:r>
      <w:r w:rsidRPr="009E2DC5">
        <w:rPr>
          <w:rFonts w:ascii="Times New Roman" w:hAnsi="Times New Roman"/>
          <w:sz w:val="24"/>
          <w:szCs w:val="24"/>
        </w:rPr>
        <w:t>.</w:t>
      </w:r>
    </w:p>
    <w:p w:rsidR="001B6130" w:rsidRPr="009E2DC5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E2DC5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требованийи риска причинения вреда (ущерба) охраняемым законом ценностям.</w:t>
      </w:r>
    </w:p>
    <w:p w:rsidR="001B6130" w:rsidRPr="009E2DC5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E2DC5">
        <w:rPr>
          <w:rFonts w:ascii="Times New Roman" w:hAnsi="Times New Roman" w:cs="Times New Roman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E02471" w:rsidRPr="009E2DC5" w:rsidRDefault="001B6130" w:rsidP="009E2DC5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E2DC5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Pr="009E2DC5">
        <w:rPr>
          <w:rFonts w:ascii="Times New Roman" w:eastAsiaTheme="minorHAnsi" w:hAnsi="Times New Roman" w:cs="Times New Roman"/>
          <w:lang w:val="ru-RU" w:eastAsia="en-US"/>
        </w:rPr>
        <w:t xml:space="preserve">благоустройства на территории </w:t>
      </w:r>
      <w:r w:rsidR="009E2DC5">
        <w:rPr>
          <w:rFonts w:ascii="Times New Roman" w:eastAsiaTheme="minorHAnsi" w:hAnsi="Times New Roman" w:cs="Times New Roman"/>
          <w:lang w:val="ru-RU" w:eastAsia="en-US"/>
        </w:rPr>
        <w:t>Лачиновского</w:t>
      </w:r>
      <w:r w:rsidRPr="009E2DC5">
        <w:rPr>
          <w:rFonts w:ascii="Times New Roman" w:eastAsiaTheme="minorHAnsi" w:hAnsi="Times New Roman" w:cs="Times New Roman"/>
          <w:lang w:val="ru-RU" w:eastAsia="en-US"/>
        </w:rPr>
        <w:t xml:space="preserve"> сельсовета.</w:t>
      </w:r>
    </w:p>
    <w:p w:rsidR="00E02471" w:rsidRPr="009E2DC5" w:rsidRDefault="009E2DC5" w:rsidP="00E02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Сбор, обработка, анализ и учет сведений об объектах контроля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</w:t>
      </w:r>
      <w:proofErr w:type="gram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индикаторов риска 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 без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контролируемыми лицами.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полученныес соблюдением требований законодательства Российской Федерации из любых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беспечивающих их достоверность, в том числе в ходе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государственных органов,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 местного самоуправления и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ресурсах, в том числе обеспечивающих маркировку, </w:t>
      </w:r>
      <w:proofErr w:type="spell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учет,</w:t>
      </w:r>
      <w:r w:rsidR="0049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="0049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контроля.</w:t>
      </w:r>
    </w:p>
    <w:p w:rsidR="004F2AA4" w:rsidRPr="009E2DC5" w:rsidRDefault="004F2AA4" w:rsidP="00E024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2AA4" w:rsidRPr="009E2DC5" w:rsidSect="00ED39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71"/>
    <w:rsid w:val="001A47CB"/>
    <w:rsid w:val="001B6130"/>
    <w:rsid w:val="0023767E"/>
    <w:rsid w:val="00492962"/>
    <w:rsid w:val="00494914"/>
    <w:rsid w:val="004F2AA4"/>
    <w:rsid w:val="00542EFB"/>
    <w:rsid w:val="00623709"/>
    <w:rsid w:val="0068365B"/>
    <w:rsid w:val="0070475A"/>
    <w:rsid w:val="007111CC"/>
    <w:rsid w:val="00782E87"/>
    <w:rsid w:val="009E2DC5"/>
    <w:rsid w:val="00A25ADB"/>
    <w:rsid w:val="00B8782F"/>
    <w:rsid w:val="00CC2E57"/>
    <w:rsid w:val="00D276CA"/>
    <w:rsid w:val="00E02471"/>
    <w:rsid w:val="00E216B2"/>
    <w:rsid w:val="00ED39FE"/>
    <w:rsid w:val="00EE5E7C"/>
    <w:rsid w:val="00FA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7</cp:revision>
  <cp:lastPrinted>2021-12-20T10:30:00Z</cp:lastPrinted>
  <dcterms:created xsi:type="dcterms:W3CDTF">2023-02-20T05:04:00Z</dcterms:created>
  <dcterms:modified xsi:type="dcterms:W3CDTF">2023-02-21T12:25:00Z</dcterms:modified>
</cp:coreProperties>
</file>